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841784">
          <w:rPr>
            <w:rStyle w:val="Hyperlink"/>
            <w:color w:val="000000"/>
            <w:sz w:val="22"/>
            <w:szCs w:val="22"/>
          </w:rPr>
          <w:t>30.12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2D3968">
          <w:rPr>
            <w:rStyle w:val="Hyperlink"/>
            <w:color w:val="000000"/>
            <w:sz w:val="22"/>
            <w:szCs w:val="22"/>
          </w:rPr>
          <w:t>UZ – "Actualizare PUZ aprobat cu HCL 11/2009- LOTIZARE, ZONIFICARE FUNCȚIONALĂ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622CAF">
          <w:rPr>
            <w:rStyle w:val="Hyperlink"/>
            <w:color w:val="000000"/>
            <w:sz w:val="22"/>
            <w:szCs w:val="22"/>
          </w:rPr>
          <w:t xml:space="preserve"> intravilan</w:t>
        </w:r>
        <w:r w:rsidR="004E4134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pe terenu</w:t>
        </w:r>
        <w:r w:rsidR="00622CAF">
          <w:rPr>
            <w:rStyle w:val="Hyperlink"/>
            <w:color w:val="000000"/>
            <w:sz w:val="22"/>
            <w:szCs w:val="22"/>
          </w:rPr>
          <w:t>rile identificate</w:t>
        </w:r>
        <w:bookmarkStart w:id="0" w:name="_GoBack"/>
        <w:bookmarkEnd w:id="0"/>
        <w:r w:rsidR="00622CAF">
          <w:rPr>
            <w:rStyle w:val="Hyperlink"/>
            <w:color w:val="000000"/>
            <w:sz w:val="22"/>
            <w:szCs w:val="22"/>
          </w:rPr>
          <w:t xml:space="preserve"> prin CF nr. 103275, 103278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acest</w:t>
        </w:r>
        <w:r w:rsidR="00622CAF">
          <w:rPr>
            <w:rStyle w:val="Hyperlink"/>
            <w:color w:val="000000"/>
            <w:sz w:val="22"/>
            <w:szCs w:val="22"/>
          </w:rPr>
          <w:t>e</w:t>
        </w:r>
        <w:r w:rsidR="0073725E">
          <w:rPr>
            <w:rStyle w:val="Hyperlink"/>
            <w:color w:val="000000"/>
            <w:sz w:val="22"/>
            <w:szCs w:val="22"/>
          </w:rPr>
          <w:t>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622CAF">
          <w:rPr>
            <w:rStyle w:val="Hyperlink"/>
            <w:color w:val="000000"/>
            <w:sz w:val="22"/>
            <w:szCs w:val="22"/>
          </w:rPr>
          <w:t>ietatea dlui BOGDAN DOREL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622CAF">
          <w:rPr>
            <w:rStyle w:val="Hyperlink"/>
            <w:color w:val="000000"/>
            <w:sz w:val="22"/>
            <w:szCs w:val="22"/>
          </w:rPr>
          <w:t>i cuprinsă între 30.12.2024 – 30.01.2025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622CAF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24043"/>
    <w:rsid w:val="002359E4"/>
    <w:rsid w:val="002D3968"/>
    <w:rsid w:val="00393600"/>
    <w:rsid w:val="003D4A29"/>
    <w:rsid w:val="00486D18"/>
    <w:rsid w:val="004E4134"/>
    <w:rsid w:val="005942E9"/>
    <w:rsid w:val="00611FE6"/>
    <w:rsid w:val="00622CAF"/>
    <w:rsid w:val="006A6AC5"/>
    <w:rsid w:val="006B19FD"/>
    <w:rsid w:val="0073725E"/>
    <w:rsid w:val="0079373D"/>
    <w:rsid w:val="00841784"/>
    <w:rsid w:val="00944D36"/>
    <w:rsid w:val="009A36F1"/>
    <w:rsid w:val="009F06B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BC55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2024-12-30T08:15:00Z</dcterms:created>
  <dcterms:modified xsi:type="dcterms:W3CDTF">2024-12-30T08:33:00Z</dcterms:modified>
</cp:coreProperties>
</file>